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19"/>
      </w:tblGrid>
      <w:tr w:rsidR="00BD7E3E" w:rsidRPr="00CE397A" w:rsidTr="00A06612">
        <w:tc>
          <w:tcPr>
            <w:tcW w:w="1951" w:type="dxa"/>
            <w:vAlign w:val="bottom"/>
          </w:tcPr>
          <w:p w:rsidR="00BD7E3E" w:rsidRPr="00CE397A" w:rsidRDefault="00596946" w:rsidP="00BD7E3E">
            <w:pPr>
              <w:rPr>
                <w:rFonts w:cstheme="minorHAnsi"/>
                <w:noProof/>
              </w:rPr>
            </w:pPr>
            <w:r w:rsidRPr="00CE397A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611D2C42" wp14:editId="3737C834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CE397A" w:rsidRPr="00CE397A" w:rsidRDefault="00CE397A" w:rsidP="00A06612">
            <w:pPr>
              <w:ind w:left="-108" w:firstLine="108"/>
              <w:rPr>
                <w:rFonts w:cstheme="minorHAnsi"/>
                <w:color w:val="1F497D"/>
              </w:rPr>
            </w:pPr>
            <w:r w:rsidRPr="00A06612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Axe serviteur </w:t>
            </w:r>
            <w:r w:rsidR="00A06612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-</w:t>
            </w:r>
            <w:r w:rsidRPr="00A06612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Dimension « dans et pour le monde »</w:t>
            </w:r>
            <w:r w:rsidR="00A06612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-</w:t>
            </w:r>
            <w:r w:rsidRPr="00A06612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Agir</w:t>
            </w:r>
          </w:p>
        </w:tc>
      </w:tr>
    </w:tbl>
    <w:p w:rsidR="00CE397A" w:rsidRPr="00CE397A" w:rsidRDefault="00CE397A" w:rsidP="00CE397A">
      <w:pPr>
        <w:jc w:val="center"/>
        <w:rPr>
          <w:rFonts w:cstheme="minorHAnsi"/>
          <w:b/>
          <w:color w:val="1F497D"/>
          <w:sz w:val="32"/>
          <w:szCs w:val="32"/>
        </w:rPr>
      </w:pPr>
    </w:p>
    <w:p w:rsidR="00CE397A" w:rsidRPr="00A06612" w:rsidRDefault="00CE397A" w:rsidP="00CE397A">
      <w:pPr>
        <w:jc w:val="center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A06612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Découvrir les ateliers</w:t>
      </w:r>
    </w:p>
    <w:p w:rsidR="00CE397A" w:rsidRPr="00A06612" w:rsidRDefault="00CE397A" w:rsidP="00CE397A">
      <w:pPr>
        <w:jc w:val="center"/>
        <w:rPr>
          <w:rFonts w:cstheme="minorHAnsi"/>
          <w:b/>
          <w:color w:val="1F497D"/>
          <w:sz w:val="32"/>
          <w:szCs w:val="32"/>
        </w:rPr>
      </w:pPr>
    </w:p>
    <w:p w:rsidR="00CE397A" w:rsidRPr="00CE397A" w:rsidRDefault="00A06612" w:rsidP="00463DA7">
      <w:pPr>
        <w:spacing w:before="120"/>
        <w:jc w:val="both"/>
        <w:rPr>
          <w:rFonts w:cstheme="minorHAnsi"/>
        </w:rPr>
      </w:pPr>
      <w:r>
        <w:rPr>
          <w:rFonts w:cstheme="minorHAnsi"/>
          <w:b/>
        </w:rPr>
        <w:t xml:space="preserve">Visée : </w:t>
      </w:r>
      <w:r w:rsidR="00CE397A" w:rsidRPr="00CE397A">
        <w:rPr>
          <w:rFonts w:cstheme="minorHAnsi"/>
        </w:rPr>
        <w:t xml:space="preserve">Aller à la découverte d'un atelier afin de percevoir comment il contribue à mettre en </w:t>
      </w:r>
      <w:r w:rsidRPr="00CE397A">
        <w:rPr>
          <w:rFonts w:cstheme="minorHAnsi"/>
        </w:rPr>
        <w:t>œuvre</w:t>
      </w:r>
      <w:r w:rsidR="00CE397A" w:rsidRPr="00CE397A">
        <w:rPr>
          <w:rFonts w:cstheme="minorHAnsi"/>
        </w:rPr>
        <w:t xml:space="preserve"> la dimension apostolique de la communauté.</w:t>
      </w:r>
    </w:p>
    <w:p w:rsidR="00CE397A" w:rsidRDefault="00CE397A" w:rsidP="00A06612">
      <w:pPr>
        <w:jc w:val="both"/>
        <w:rPr>
          <w:rFonts w:cstheme="minorHAnsi"/>
        </w:rPr>
      </w:pPr>
    </w:p>
    <w:p w:rsidR="00CE1E04" w:rsidRDefault="00CE1E04" w:rsidP="00A06612">
      <w:pPr>
        <w:jc w:val="both"/>
        <w:rPr>
          <w:rFonts w:cstheme="minorHAnsi"/>
        </w:rPr>
      </w:pPr>
      <w:bookmarkStart w:id="0" w:name="_GoBack"/>
      <w:bookmarkEnd w:id="0"/>
    </w:p>
    <w:p w:rsidR="00CE397A" w:rsidRPr="00A06612" w:rsidRDefault="00C47539" w:rsidP="00526D75">
      <w:pPr>
        <w:spacing w:after="60"/>
        <w:jc w:val="both"/>
        <w:rPr>
          <w:rFonts w:cstheme="minorHAnsi"/>
        </w:rPr>
      </w:pPr>
      <w:r>
        <w:rPr>
          <w:rFonts w:cstheme="minorHAnsi"/>
          <w:b/>
        </w:rPr>
        <w:t>E</w:t>
      </w:r>
      <w:r w:rsidR="00CE397A" w:rsidRPr="00A06612">
        <w:rPr>
          <w:rFonts w:cstheme="minorHAnsi"/>
          <w:b/>
        </w:rPr>
        <w:t xml:space="preserve">xpérience à </w:t>
      </w:r>
      <w:r w:rsidR="00526D75">
        <w:rPr>
          <w:rFonts w:cstheme="minorHAnsi"/>
          <w:b/>
        </w:rPr>
        <w:t>vivre</w:t>
      </w:r>
      <w:r w:rsidR="00CE397A" w:rsidRPr="00A06612">
        <w:rPr>
          <w:rFonts w:cstheme="minorHAnsi"/>
          <w:b/>
        </w:rPr>
        <w:t xml:space="preserve"> sur </w:t>
      </w:r>
      <w:r w:rsidR="00526D75">
        <w:rPr>
          <w:rFonts w:cstheme="minorHAnsi"/>
          <w:b/>
        </w:rPr>
        <w:t>1</w:t>
      </w:r>
      <w:r w:rsidR="00CE397A" w:rsidRPr="00A06612">
        <w:rPr>
          <w:rFonts w:cstheme="minorHAnsi"/>
          <w:b/>
        </w:rPr>
        <w:t xml:space="preserve"> an</w:t>
      </w:r>
      <w:r w:rsidR="00526D75">
        <w:rPr>
          <w:rFonts w:cstheme="minorHAnsi"/>
          <w:b/>
        </w:rPr>
        <w:t>, ou davantage selon les propositions faites par les ateliers</w:t>
      </w:r>
      <w:r w:rsidR="00CE397A" w:rsidRPr="00A06612">
        <w:rPr>
          <w:rFonts w:cstheme="minorHAnsi"/>
          <w:b/>
        </w:rPr>
        <w:t>.</w:t>
      </w:r>
    </w:p>
    <w:p w:rsidR="00A06612" w:rsidRDefault="00CE397A" w:rsidP="00526D75">
      <w:pPr>
        <w:spacing w:after="60"/>
        <w:jc w:val="both"/>
        <w:rPr>
          <w:rFonts w:cstheme="minorHAnsi"/>
        </w:rPr>
      </w:pPr>
      <w:r w:rsidRPr="00CE397A">
        <w:rPr>
          <w:rFonts w:cstheme="minorHAnsi"/>
        </w:rPr>
        <w:t xml:space="preserve">On peut faire l'expérience seul ou à plusieurs. </w:t>
      </w:r>
    </w:p>
    <w:p w:rsidR="00A06612" w:rsidRDefault="00CE397A" w:rsidP="00A06612">
      <w:pPr>
        <w:jc w:val="both"/>
        <w:rPr>
          <w:rFonts w:cstheme="minorHAnsi"/>
        </w:rPr>
      </w:pPr>
      <w:r w:rsidRPr="00CE397A">
        <w:rPr>
          <w:rFonts w:cstheme="minorHAnsi"/>
        </w:rPr>
        <w:t>Choisir l'atelier dont on va suivre les activités</w:t>
      </w:r>
      <w:r w:rsidR="00A06612">
        <w:rPr>
          <w:rFonts w:cstheme="minorHAnsi"/>
        </w:rPr>
        <w:t xml:space="preserve"> : </w:t>
      </w:r>
    </w:p>
    <w:p w:rsidR="00A06612" w:rsidRPr="00526D75" w:rsidRDefault="00A06612" w:rsidP="00526D75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526D75">
        <w:rPr>
          <w:rFonts w:cstheme="minorHAnsi"/>
        </w:rPr>
        <w:t>Ateliers p</w:t>
      </w:r>
      <w:r w:rsidR="00526D75">
        <w:rPr>
          <w:rFonts w:cstheme="minorHAnsi"/>
        </w:rPr>
        <w:t>rofessionnels : Justice</w:t>
      </w:r>
      <w:r w:rsidR="00C47539">
        <w:rPr>
          <w:rFonts w:cstheme="minorHAnsi"/>
        </w:rPr>
        <w:t>,</w:t>
      </w:r>
      <w:r w:rsidR="00C47539" w:rsidRPr="00C47539">
        <w:rPr>
          <w:rFonts w:cstheme="minorHAnsi"/>
        </w:rPr>
        <w:t xml:space="preserve"> </w:t>
      </w:r>
      <w:r w:rsidR="00C47539">
        <w:rPr>
          <w:rFonts w:cstheme="minorHAnsi"/>
        </w:rPr>
        <w:t>Santé</w:t>
      </w:r>
    </w:p>
    <w:p w:rsidR="00A06612" w:rsidRPr="00526D75" w:rsidRDefault="00A06612" w:rsidP="00526D75">
      <w:pPr>
        <w:pStyle w:val="Paragraphedeliste"/>
        <w:numPr>
          <w:ilvl w:val="0"/>
          <w:numId w:val="7"/>
        </w:numPr>
        <w:spacing w:after="60"/>
        <w:jc w:val="both"/>
        <w:rPr>
          <w:rFonts w:cstheme="minorHAnsi"/>
        </w:rPr>
      </w:pPr>
      <w:r w:rsidRPr="00526D75">
        <w:rPr>
          <w:rFonts w:cstheme="minorHAnsi"/>
        </w:rPr>
        <w:t xml:space="preserve">Ateliers transversaux : </w:t>
      </w:r>
      <w:r w:rsidR="00C47539" w:rsidRPr="00526D75">
        <w:rPr>
          <w:rFonts w:cstheme="minorHAnsi"/>
        </w:rPr>
        <w:t>Etranger</w:t>
      </w:r>
      <w:r w:rsidR="00C47539">
        <w:rPr>
          <w:rFonts w:cstheme="minorHAnsi"/>
        </w:rPr>
        <w:t>,</w:t>
      </w:r>
      <w:r w:rsidR="00C47539" w:rsidRPr="00526D75">
        <w:rPr>
          <w:rFonts w:cstheme="minorHAnsi"/>
        </w:rPr>
        <w:t xml:space="preserve"> </w:t>
      </w:r>
      <w:r w:rsidRPr="00526D75">
        <w:rPr>
          <w:rFonts w:cstheme="minorHAnsi"/>
        </w:rPr>
        <w:t>Arts, CCC (Chrétiens Co-responsables de la Création).</w:t>
      </w:r>
    </w:p>
    <w:p w:rsidR="006A1D79" w:rsidRDefault="00CE397A" w:rsidP="00526D75">
      <w:pPr>
        <w:spacing w:after="120"/>
        <w:jc w:val="both"/>
        <w:rPr>
          <w:rFonts w:cstheme="minorHAnsi"/>
        </w:rPr>
      </w:pPr>
      <w:r w:rsidRPr="00CE397A">
        <w:rPr>
          <w:rFonts w:cstheme="minorHAnsi"/>
        </w:rPr>
        <w:t xml:space="preserve">Participer aux rencontres et suivre les publications de l'atelier sur le site de la </w:t>
      </w:r>
      <w:r w:rsidR="00E57C30">
        <w:rPr>
          <w:rFonts w:cstheme="minorHAnsi"/>
        </w:rPr>
        <w:t xml:space="preserve">CVX </w:t>
      </w:r>
      <w:r w:rsidR="006A1D79">
        <w:rPr>
          <w:rFonts w:cstheme="minorHAnsi"/>
        </w:rPr>
        <w:t xml:space="preserve">France : </w:t>
      </w:r>
      <w:hyperlink r:id="rId6" w:history="1">
        <w:r w:rsidR="006A1D79" w:rsidRPr="0054285C">
          <w:rPr>
            <w:rStyle w:val="Lienhypertexte"/>
            <w:rFonts w:cstheme="minorHAnsi"/>
          </w:rPr>
          <w:t>http://www.cvxfrance.com/ateliers/</w:t>
        </w:r>
      </w:hyperlink>
    </w:p>
    <w:p w:rsidR="00526D75" w:rsidRDefault="00526D75" w:rsidP="00A06612">
      <w:pPr>
        <w:jc w:val="both"/>
        <w:rPr>
          <w:rFonts w:cstheme="minorHAnsi"/>
        </w:rPr>
      </w:pPr>
      <w:r>
        <w:rPr>
          <w:rFonts w:cstheme="minorHAnsi"/>
        </w:rPr>
        <w:t xml:space="preserve">&gt; Pour contacter un atelier, s’adresser au secrétariat : </w:t>
      </w:r>
      <w:hyperlink r:id="rId7" w:history="1">
        <w:r w:rsidRPr="0054285C">
          <w:rPr>
            <w:rStyle w:val="Lienhypertexte"/>
            <w:rFonts w:cstheme="minorHAnsi"/>
          </w:rPr>
          <w:t>contact@cvxfrance.com</w:t>
        </w:r>
      </w:hyperlink>
    </w:p>
    <w:p w:rsidR="006A1D79" w:rsidRDefault="006A1D79" w:rsidP="00A06612">
      <w:pPr>
        <w:jc w:val="both"/>
        <w:rPr>
          <w:rFonts w:cstheme="minorHAnsi"/>
        </w:rPr>
      </w:pPr>
    </w:p>
    <w:p w:rsidR="00CE1E04" w:rsidRPr="00CE397A" w:rsidRDefault="00CE1E04" w:rsidP="00A06612">
      <w:pPr>
        <w:jc w:val="both"/>
        <w:rPr>
          <w:rFonts w:cstheme="minorHAnsi"/>
        </w:rPr>
      </w:pPr>
    </w:p>
    <w:p w:rsidR="00CE397A" w:rsidRPr="00CE397A" w:rsidRDefault="00CE397A" w:rsidP="00526D75">
      <w:pPr>
        <w:spacing w:after="60"/>
        <w:jc w:val="both"/>
        <w:rPr>
          <w:rFonts w:cstheme="minorHAnsi"/>
        </w:rPr>
      </w:pPr>
      <w:r w:rsidRPr="00CE397A">
        <w:rPr>
          <w:rFonts w:cstheme="minorHAnsi"/>
          <w:b/>
        </w:rPr>
        <w:t>Relecture et partage :</w:t>
      </w:r>
    </w:p>
    <w:p w:rsidR="00526D75" w:rsidRDefault="00CE397A" w:rsidP="00526D75">
      <w:pPr>
        <w:spacing w:after="60"/>
        <w:jc w:val="both"/>
        <w:rPr>
          <w:rFonts w:cstheme="minorHAnsi"/>
        </w:rPr>
      </w:pPr>
      <w:r w:rsidRPr="00CE397A">
        <w:rPr>
          <w:rFonts w:cstheme="minorHAnsi"/>
        </w:rPr>
        <w:t xml:space="preserve">La relecture au sein de la communauté locale peut se faire en plusieurs temps </w:t>
      </w:r>
      <w:r w:rsidR="00526D75">
        <w:rPr>
          <w:rFonts w:cstheme="minorHAnsi"/>
        </w:rPr>
        <w:t>et/</w:t>
      </w:r>
      <w:r w:rsidRPr="00CE397A">
        <w:rPr>
          <w:rFonts w:cstheme="minorHAnsi"/>
        </w:rPr>
        <w:t>ou à la fin de l'expérience.</w:t>
      </w:r>
    </w:p>
    <w:p w:rsidR="00526D75" w:rsidRDefault="00526D75" w:rsidP="00526D75">
      <w:pPr>
        <w:spacing w:after="60"/>
        <w:jc w:val="both"/>
        <w:rPr>
          <w:rFonts w:cstheme="minorHAnsi"/>
        </w:rPr>
      </w:pPr>
      <w:r>
        <w:rPr>
          <w:rFonts w:cstheme="minorHAnsi"/>
        </w:rPr>
        <w:t>Pour préparer mon partage, je peux m’aider des questions suivantes :</w:t>
      </w:r>
    </w:p>
    <w:p w:rsidR="00CE397A" w:rsidRPr="00526D75" w:rsidRDefault="00526D75" w:rsidP="00526D75">
      <w:pPr>
        <w:pStyle w:val="Paragraphedeliste"/>
        <w:numPr>
          <w:ilvl w:val="0"/>
          <w:numId w:val="8"/>
        </w:numPr>
        <w:spacing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>Me remémorer q</w:t>
      </w:r>
      <w:r w:rsidR="00CE397A" w:rsidRPr="00526D75">
        <w:rPr>
          <w:rFonts w:cstheme="minorHAnsi"/>
        </w:rPr>
        <w:t xml:space="preserve">uelles </w:t>
      </w:r>
      <w:proofErr w:type="gramStart"/>
      <w:r w:rsidR="00CE397A" w:rsidRPr="00526D75">
        <w:rPr>
          <w:rFonts w:cstheme="minorHAnsi"/>
        </w:rPr>
        <w:t>étaient</w:t>
      </w:r>
      <w:proofErr w:type="gramEnd"/>
      <w:r w:rsidR="00CE397A" w:rsidRPr="00526D75">
        <w:rPr>
          <w:rFonts w:cstheme="minorHAnsi"/>
        </w:rPr>
        <w:t xml:space="preserve"> mes attentes au début de l'expérience</w:t>
      </w:r>
      <w:r>
        <w:rPr>
          <w:rFonts w:cstheme="minorHAnsi"/>
        </w:rPr>
        <w:t>... C</w:t>
      </w:r>
      <w:r w:rsidR="00CE397A" w:rsidRPr="00526D75">
        <w:rPr>
          <w:rFonts w:cstheme="minorHAnsi"/>
        </w:rPr>
        <w:t xml:space="preserve">e que j'ai vu et entendu </w:t>
      </w:r>
      <w:proofErr w:type="spellStart"/>
      <w:r w:rsidR="00CE397A" w:rsidRPr="00526D75">
        <w:rPr>
          <w:rFonts w:cstheme="minorHAnsi"/>
        </w:rPr>
        <w:t>a</w:t>
      </w:r>
      <w:r>
        <w:rPr>
          <w:rFonts w:cstheme="minorHAnsi"/>
        </w:rPr>
        <w:t>-t-il</w:t>
      </w:r>
      <w:proofErr w:type="spellEnd"/>
      <w:r w:rsidR="00CE397A" w:rsidRPr="00526D75">
        <w:rPr>
          <w:rFonts w:cstheme="minorHAnsi"/>
        </w:rPr>
        <w:t xml:space="preserve"> correspondu à ces attentes ? Y </w:t>
      </w:r>
      <w:proofErr w:type="spellStart"/>
      <w:r w:rsidR="00CE397A" w:rsidRPr="00526D75">
        <w:rPr>
          <w:rFonts w:cstheme="minorHAnsi"/>
        </w:rPr>
        <w:t>a-t-il</w:t>
      </w:r>
      <w:proofErr w:type="spellEnd"/>
      <w:r w:rsidR="00CE397A" w:rsidRPr="00526D75">
        <w:rPr>
          <w:rFonts w:cstheme="minorHAnsi"/>
        </w:rPr>
        <w:t xml:space="preserve"> eu des étonnements, des déplacements ?</w:t>
      </w:r>
    </w:p>
    <w:p w:rsidR="00CE397A" w:rsidRPr="00771D57" w:rsidRDefault="00CE397A" w:rsidP="00526D75">
      <w:pPr>
        <w:pStyle w:val="Paragraphedeliste"/>
        <w:numPr>
          <w:ilvl w:val="0"/>
          <w:numId w:val="8"/>
        </w:numPr>
        <w:spacing w:after="60"/>
        <w:contextualSpacing w:val="0"/>
        <w:jc w:val="both"/>
        <w:rPr>
          <w:rFonts w:cstheme="minorHAnsi"/>
        </w:rPr>
      </w:pPr>
      <w:r w:rsidRPr="00771D57">
        <w:rPr>
          <w:rFonts w:cstheme="minorHAnsi"/>
        </w:rPr>
        <w:t>Quels aspects de la CVX cela m'</w:t>
      </w:r>
      <w:proofErr w:type="spellStart"/>
      <w:r w:rsidRPr="00771D57">
        <w:rPr>
          <w:rFonts w:cstheme="minorHAnsi"/>
        </w:rPr>
        <w:t>a</w:t>
      </w:r>
      <w:r w:rsidR="00526D75">
        <w:rPr>
          <w:rFonts w:cstheme="minorHAnsi"/>
        </w:rPr>
        <w:t>-</w:t>
      </w:r>
      <w:r w:rsidRPr="00771D57">
        <w:rPr>
          <w:rFonts w:cstheme="minorHAnsi"/>
        </w:rPr>
        <w:t>t-il</w:t>
      </w:r>
      <w:proofErr w:type="spellEnd"/>
      <w:r w:rsidRPr="00771D57">
        <w:rPr>
          <w:rFonts w:cstheme="minorHAnsi"/>
        </w:rPr>
        <w:t xml:space="preserve"> permis de découvrir ?</w:t>
      </w:r>
    </w:p>
    <w:p w:rsidR="00CE397A" w:rsidRPr="00771D57" w:rsidRDefault="00CE397A" w:rsidP="00CE1E04">
      <w:pPr>
        <w:pStyle w:val="Paragraphedeliste"/>
        <w:numPr>
          <w:ilvl w:val="0"/>
          <w:numId w:val="8"/>
        </w:numPr>
        <w:ind w:left="714" w:hanging="357"/>
        <w:contextualSpacing w:val="0"/>
        <w:jc w:val="both"/>
        <w:rPr>
          <w:rFonts w:cstheme="minorHAnsi"/>
        </w:rPr>
      </w:pPr>
      <w:r w:rsidRPr="00771D57">
        <w:rPr>
          <w:rFonts w:cstheme="minorHAnsi"/>
        </w:rPr>
        <w:t>Est-ce que cela change quelque chose dans la manière dont je me perçois, comme serviteur du Christ / comme membre de la CVX ?</w:t>
      </w:r>
    </w:p>
    <w:p w:rsidR="00CE1E04" w:rsidRDefault="00CE1E04" w:rsidP="00CE1E04">
      <w:pPr>
        <w:spacing w:after="60"/>
        <w:jc w:val="both"/>
        <w:rPr>
          <w:rFonts w:cstheme="minorHAnsi"/>
          <w:b/>
        </w:rPr>
      </w:pPr>
    </w:p>
    <w:p w:rsidR="00CE1E04" w:rsidRDefault="00CE1E04" w:rsidP="00CE1E04">
      <w:pPr>
        <w:spacing w:after="60"/>
        <w:jc w:val="both"/>
        <w:rPr>
          <w:rFonts w:cstheme="minorHAnsi"/>
          <w:b/>
        </w:rPr>
      </w:pPr>
    </w:p>
    <w:p w:rsidR="00CE397A" w:rsidRPr="00526D75" w:rsidRDefault="00526D75" w:rsidP="00526D75">
      <w:pPr>
        <w:spacing w:after="60"/>
        <w:jc w:val="both"/>
        <w:rPr>
          <w:rFonts w:cstheme="minorHAnsi"/>
          <w:b/>
        </w:rPr>
      </w:pPr>
      <w:r w:rsidRPr="00526D75">
        <w:rPr>
          <w:rFonts w:cstheme="minorHAnsi"/>
          <w:b/>
        </w:rPr>
        <w:t>Pour aller plus loin :</w:t>
      </w:r>
    </w:p>
    <w:p w:rsidR="00526D75" w:rsidRPr="00CE397A" w:rsidRDefault="00526D75" w:rsidP="00A06612">
      <w:pPr>
        <w:jc w:val="both"/>
        <w:rPr>
          <w:rFonts w:cstheme="minorHAnsi"/>
        </w:rPr>
      </w:pPr>
      <w:r>
        <w:rPr>
          <w:rFonts w:cstheme="minorHAnsi"/>
        </w:rPr>
        <w:t>Participer à une Université d’été de la Communauté.</w:t>
      </w:r>
    </w:p>
    <w:p w:rsidR="00CE397A" w:rsidRDefault="00CE397A" w:rsidP="00CE397A"/>
    <w:p w:rsidR="00BD7E3E" w:rsidRDefault="00BD7E3E" w:rsidP="00BD7E3E">
      <w:pPr>
        <w:jc w:val="center"/>
      </w:pPr>
    </w:p>
    <w:p w:rsidR="00BA759E" w:rsidRDefault="00BA759E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6A1D79">
        <w:t>Décembre 2016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2DF1A5D"/>
    <w:multiLevelType w:val="hybridMultilevel"/>
    <w:tmpl w:val="C832A21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42A0"/>
    <w:multiLevelType w:val="hybridMultilevel"/>
    <w:tmpl w:val="46B0492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27C0"/>
    <w:multiLevelType w:val="hybridMultilevel"/>
    <w:tmpl w:val="57282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3CC9"/>
    <w:multiLevelType w:val="hybridMultilevel"/>
    <w:tmpl w:val="663EBFE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213C"/>
    <w:multiLevelType w:val="hybridMultilevel"/>
    <w:tmpl w:val="408E1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2AC8"/>
    <w:multiLevelType w:val="hybridMultilevel"/>
    <w:tmpl w:val="EAEAC8D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7A"/>
    <w:rsid w:val="00326677"/>
    <w:rsid w:val="003D09E7"/>
    <w:rsid w:val="003E28D1"/>
    <w:rsid w:val="00463DA7"/>
    <w:rsid w:val="004D5515"/>
    <w:rsid w:val="00526D75"/>
    <w:rsid w:val="00596946"/>
    <w:rsid w:val="006A1D79"/>
    <w:rsid w:val="0076770F"/>
    <w:rsid w:val="00771D57"/>
    <w:rsid w:val="00A06612"/>
    <w:rsid w:val="00A218AC"/>
    <w:rsid w:val="00A42704"/>
    <w:rsid w:val="00A76A9F"/>
    <w:rsid w:val="00BA759E"/>
    <w:rsid w:val="00BD7E3E"/>
    <w:rsid w:val="00C47539"/>
    <w:rsid w:val="00C84C31"/>
    <w:rsid w:val="00CE1E04"/>
    <w:rsid w:val="00CE397A"/>
    <w:rsid w:val="00E02C23"/>
    <w:rsid w:val="00E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BEFA-F798-4F08-B94C-47B83C3D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A066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vx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ateli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10</cp:revision>
  <dcterms:created xsi:type="dcterms:W3CDTF">2014-08-31T08:30:00Z</dcterms:created>
  <dcterms:modified xsi:type="dcterms:W3CDTF">2017-01-09T09:52:00Z</dcterms:modified>
</cp:coreProperties>
</file>